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75" w:rsidRPr="00C7103E" w:rsidRDefault="00722675" w:rsidP="00722675">
      <w:pPr>
        <w:widowControl/>
        <w:tabs>
          <w:tab w:val="left" w:pos="7655"/>
        </w:tabs>
        <w:jc w:val="left"/>
        <w:rPr>
          <w:rFonts w:ascii="仿宋" w:eastAsia="仿宋" w:hAnsi="仿宋" w:cs="宋体"/>
          <w:color w:val="000000"/>
          <w:kern w:val="0"/>
          <w:szCs w:val="32"/>
        </w:rPr>
      </w:pPr>
      <w:r w:rsidRPr="00C7103E">
        <w:rPr>
          <w:rFonts w:ascii="仿宋" w:eastAsia="仿宋" w:hAnsi="仿宋" w:cs="宋体" w:hint="eastAsia"/>
          <w:color w:val="000000"/>
          <w:kern w:val="0"/>
          <w:szCs w:val="32"/>
        </w:rPr>
        <w:t>附件</w:t>
      </w:r>
      <w:r w:rsidR="00C7103E" w:rsidRPr="00C7103E">
        <w:rPr>
          <w:rFonts w:ascii="仿宋" w:eastAsia="仿宋" w:hAnsi="仿宋" w:cs="宋体" w:hint="eastAsia"/>
          <w:color w:val="000000"/>
          <w:kern w:val="0"/>
          <w:szCs w:val="32"/>
        </w:rPr>
        <w:t>6</w:t>
      </w:r>
      <w:r w:rsidRPr="00C7103E">
        <w:rPr>
          <w:rFonts w:ascii="仿宋" w:eastAsia="仿宋" w:hAnsi="仿宋" w:cs="宋体" w:hint="eastAsia"/>
          <w:color w:val="000000"/>
          <w:kern w:val="0"/>
          <w:szCs w:val="32"/>
        </w:rPr>
        <w:t>：</w:t>
      </w:r>
    </w:p>
    <w:p w:rsidR="00722675" w:rsidRPr="00C7103E" w:rsidRDefault="00C7103E" w:rsidP="00722675">
      <w:pPr>
        <w:jc w:val="center"/>
        <w:rPr>
          <w:rFonts w:ascii="仿宋" w:eastAsia="仿宋" w:hAnsi="仿宋" w:cs="宋体"/>
          <w:b/>
          <w:bCs/>
          <w:color w:val="000000"/>
          <w:kern w:val="0"/>
          <w:sz w:val="44"/>
          <w:szCs w:val="44"/>
        </w:rPr>
      </w:pPr>
      <w:r w:rsidRPr="00C7103E">
        <w:rPr>
          <w:rFonts w:ascii="仿宋" w:eastAsia="仿宋" w:hAnsi="仿宋" w:cs="宋体" w:hint="eastAsia"/>
          <w:b/>
          <w:bCs/>
          <w:color w:val="000000"/>
          <w:kern w:val="0"/>
          <w:sz w:val="44"/>
          <w:szCs w:val="44"/>
        </w:rPr>
        <w:t>溧阳</w:t>
      </w:r>
      <w:r w:rsidR="00722675" w:rsidRPr="00C7103E">
        <w:rPr>
          <w:rFonts w:ascii="仿宋" w:eastAsia="仿宋" w:hAnsi="仿宋" w:cs="宋体" w:hint="eastAsia"/>
          <w:b/>
          <w:bCs/>
          <w:color w:val="000000"/>
          <w:kern w:val="0"/>
          <w:sz w:val="44"/>
          <w:szCs w:val="44"/>
        </w:rPr>
        <w:t>市</w:t>
      </w:r>
      <w:r w:rsidR="00722675" w:rsidRPr="00C7103E">
        <w:rPr>
          <w:rFonts w:ascii="仿宋" w:eastAsia="仿宋" w:hAnsi="仿宋" w:cs="宋体"/>
          <w:b/>
          <w:bCs/>
          <w:color w:val="000000"/>
          <w:kern w:val="0"/>
          <w:sz w:val="44"/>
          <w:szCs w:val="44"/>
        </w:rPr>
        <w:t>农机购置补贴系统管理制度</w:t>
      </w:r>
    </w:p>
    <w:p w:rsidR="00722675" w:rsidRPr="00C7103E" w:rsidRDefault="00722675" w:rsidP="00722675">
      <w:pPr>
        <w:ind w:firstLineChars="200" w:firstLine="640"/>
        <w:rPr>
          <w:rFonts w:ascii="仿宋" w:eastAsia="仿宋" w:hAnsi="仿宋"/>
          <w:szCs w:val="32"/>
        </w:rPr>
      </w:pPr>
    </w:p>
    <w:p w:rsidR="00722675"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第一条  补贴信息系统是为农机购置补贴政策实施提供信息化支撑的网络操作平台，系统主要功能包括补贴申请、资格确认、销售供货、资金结算与兑付、信息统计、档案管理、用户管理、补贴产品管理等，实现补贴流程网络化、操作便捷化，方便公开与监管。</w:t>
      </w:r>
    </w:p>
    <w:p w:rsidR="00722675"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第二条  本制度适用于所有参与农机购置补贴实施、使用补贴软件系统的有关单位。</w:t>
      </w:r>
    </w:p>
    <w:p w:rsidR="00722675"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第三条 水利农机站应落实专职人员操作补贴信息系统，按要求配置必要的软硬件，加强内部管理与监督，落实岗位责任，主动参加培训，做好日常维护，为购机户提供周到服务。</w:t>
      </w:r>
    </w:p>
    <w:p w:rsidR="00722675"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第四条  水利农机站系统操作员主要职责：及时录入农户购机补贴信息，核实农户购机信息，确保信息真实、准确和完整。</w:t>
      </w:r>
    </w:p>
    <w:p w:rsidR="00722675"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第五条  补贴实施过程中，补贴信息系统操作员应确保至少每两个工作日登陆一次补贴软件系统，查收系统通知公告，检查系统使用情况，如有异常应及时向市级管理员报告。</w:t>
      </w:r>
    </w:p>
    <w:p w:rsidR="005D2029" w:rsidRPr="00C7103E" w:rsidRDefault="00722675" w:rsidP="00722675">
      <w:pPr>
        <w:ind w:firstLineChars="200" w:firstLine="640"/>
        <w:rPr>
          <w:rFonts w:ascii="仿宋" w:eastAsia="仿宋" w:hAnsi="仿宋"/>
          <w:szCs w:val="32"/>
        </w:rPr>
      </w:pPr>
      <w:r w:rsidRPr="00C7103E">
        <w:rPr>
          <w:rFonts w:ascii="仿宋" w:eastAsia="仿宋" w:hAnsi="仿宋" w:hint="eastAsia"/>
          <w:szCs w:val="32"/>
        </w:rPr>
        <w:t>第六条  所有用户应落实岗位管理责任，发生问题的，追究岗位人员责任。</w:t>
      </w:r>
    </w:p>
    <w:sectPr w:rsidR="005D2029" w:rsidRPr="00C7103E" w:rsidSect="005D20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B6" w:rsidRDefault="00DB3AB6" w:rsidP="00C7103E">
      <w:r>
        <w:separator/>
      </w:r>
    </w:p>
  </w:endnote>
  <w:endnote w:type="continuationSeparator" w:id="0">
    <w:p w:rsidR="00DB3AB6" w:rsidRDefault="00DB3AB6" w:rsidP="00C710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B6" w:rsidRDefault="00DB3AB6" w:rsidP="00C7103E">
      <w:r>
        <w:separator/>
      </w:r>
    </w:p>
  </w:footnote>
  <w:footnote w:type="continuationSeparator" w:id="0">
    <w:p w:rsidR="00DB3AB6" w:rsidRDefault="00DB3AB6" w:rsidP="00C710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2675"/>
    <w:rsid w:val="00183152"/>
    <w:rsid w:val="005D2029"/>
    <w:rsid w:val="00722675"/>
    <w:rsid w:val="00C7103E"/>
    <w:rsid w:val="00DB3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75"/>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0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103E"/>
    <w:rPr>
      <w:rFonts w:ascii="Times New Roman" w:eastAsia="仿宋_GB2312" w:hAnsi="Times New Roman" w:cs="Times New Roman"/>
      <w:sz w:val="18"/>
      <w:szCs w:val="18"/>
    </w:rPr>
  </w:style>
  <w:style w:type="paragraph" w:styleId="a4">
    <w:name w:val="footer"/>
    <w:basedOn w:val="a"/>
    <w:link w:val="Char0"/>
    <w:uiPriority w:val="99"/>
    <w:semiHidden/>
    <w:unhideWhenUsed/>
    <w:rsid w:val="00C710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103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2018-02-12T03:37:00Z</dcterms:created>
  <dcterms:modified xsi:type="dcterms:W3CDTF">2018-02-12T04:04:00Z</dcterms:modified>
</cp:coreProperties>
</file>